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23" w:rsidRDefault="00BF4523" w:rsidP="003C6F1F">
      <w:pPr>
        <w:adjustRightInd w:val="0"/>
        <w:snapToGrid w:val="0"/>
        <w:spacing w:line="594" w:lineRule="exact"/>
        <w:rPr>
          <w:rFonts w:ascii="仿宋_GB2312" w:eastAsia="仿宋_GB2312" w:hAnsi="黑体"/>
          <w:sz w:val="32"/>
          <w:szCs w:val="32"/>
        </w:rPr>
      </w:pPr>
      <w:r w:rsidRPr="00FB28E9">
        <w:rPr>
          <w:rFonts w:ascii="仿宋_GB2312" w:eastAsia="仿宋_GB2312" w:hAnsi="黑体" w:hint="eastAsia"/>
          <w:sz w:val="32"/>
          <w:szCs w:val="32"/>
        </w:rPr>
        <w:t>附件1-</w:t>
      </w:r>
      <w:r w:rsidR="00CC23B5">
        <w:rPr>
          <w:rFonts w:ascii="仿宋_GB2312" w:eastAsia="仿宋_GB2312" w:hAnsi="黑体"/>
          <w:sz w:val="32"/>
          <w:szCs w:val="32"/>
        </w:rPr>
        <w:t>30</w:t>
      </w:r>
    </w:p>
    <w:p w:rsidR="00FB28E9" w:rsidRPr="00FB28E9" w:rsidRDefault="00FB28E9" w:rsidP="003C6F1F">
      <w:pPr>
        <w:adjustRightInd w:val="0"/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FB28E9">
        <w:rPr>
          <w:rFonts w:ascii="方正小标宋简体" w:eastAsia="方正小标宋简体" w:hAnsi="黑体" w:hint="eastAsia"/>
          <w:sz w:val="44"/>
          <w:szCs w:val="44"/>
        </w:rPr>
        <w:t>家用和类似用途剩余电流动作断路器</w:t>
      </w:r>
      <w:r w:rsidR="00BF4523" w:rsidRPr="00FB28E9">
        <w:rPr>
          <w:rFonts w:ascii="方正小标宋简体" w:eastAsia="方正小标宋简体" w:hAnsi="黑体" w:hint="eastAsia"/>
          <w:sz w:val="44"/>
          <w:szCs w:val="44"/>
        </w:rPr>
        <w:t>产品质量</w:t>
      </w:r>
    </w:p>
    <w:p w:rsidR="00BF4523" w:rsidRDefault="00BF4523" w:rsidP="003C6F1F">
      <w:pPr>
        <w:adjustRightInd w:val="0"/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FB28E9">
        <w:rPr>
          <w:rFonts w:ascii="方正小标宋简体" w:eastAsia="方正小标宋简体" w:hAnsi="黑体" w:hint="eastAsia"/>
          <w:sz w:val="44"/>
          <w:szCs w:val="44"/>
        </w:rPr>
        <w:t>国家监督抽查结果</w:t>
      </w:r>
    </w:p>
    <w:p w:rsidR="00FB28E9" w:rsidRPr="00FB28E9" w:rsidRDefault="00FB28E9" w:rsidP="003C6F1F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FB28E9">
        <w:rPr>
          <w:rFonts w:ascii="仿宋_GB2312" w:eastAsia="仿宋_GB2312" w:hint="eastAsia"/>
          <w:sz w:val="32"/>
          <w:szCs w:val="32"/>
        </w:rPr>
        <w:t>本次</w:t>
      </w:r>
      <w:r w:rsidR="00BF4523" w:rsidRPr="00FB28E9">
        <w:rPr>
          <w:rFonts w:ascii="仿宋_GB2312" w:eastAsia="仿宋_GB2312" w:hint="eastAsia"/>
          <w:sz w:val="32"/>
          <w:szCs w:val="32"/>
        </w:rPr>
        <w:t>共抽查了</w:t>
      </w:r>
      <w:r w:rsidRPr="00FB28E9">
        <w:rPr>
          <w:rFonts w:ascii="仿宋_GB2312" w:eastAsia="仿宋_GB2312" w:hAnsi="仿宋" w:cs="方正仿宋简体" w:hint="eastAsia"/>
          <w:sz w:val="32"/>
          <w:szCs w:val="32"/>
        </w:rPr>
        <w:t>北京、天津、辽宁、上海、江苏、浙江、安徽、福建、广东、陕西</w:t>
      </w:r>
      <w:r w:rsidR="00D87CD2">
        <w:rPr>
          <w:rFonts w:ascii="仿宋_GB2312" w:eastAsia="仿宋_GB2312" w:hAnsi="仿宋" w:cs="方正仿宋简体" w:hint="eastAsia"/>
          <w:sz w:val="32"/>
          <w:szCs w:val="32"/>
        </w:rPr>
        <w:t>等</w:t>
      </w:r>
      <w:r w:rsidRPr="00FB28E9">
        <w:rPr>
          <w:rFonts w:ascii="仿宋_GB2312" w:eastAsia="仿宋_GB2312" w:hAnsi="仿宋" w:cs="方正仿宋简体" w:hint="eastAsia"/>
          <w:sz w:val="32"/>
          <w:szCs w:val="32"/>
        </w:rPr>
        <w:t>10个省</w:t>
      </w:r>
      <w:r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Pr="00FB28E9">
        <w:rPr>
          <w:rFonts w:ascii="仿宋_GB2312" w:eastAsia="仿宋_GB2312" w:hAnsi="仿宋" w:cs="方正仿宋简体" w:hint="eastAsia"/>
          <w:sz w:val="32"/>
          <w:szCs w:val="32"/>
        </w:rPr>
        <w:t>直辖市6</w:t>
      </w:r>
      <w:r>
        <w:rPr>
          <w:rFonts w:ascii="仿宋_GB2312" w:eastAsia="仿宋_GB2312" w:hAnsi="仿宋" w:cs="方正仿宋简体"/>
          <w:sz w:val="32"/>
          <w:szCs w:val="32"/>
        </w:rPr>
        <w:t>9</w:t>
      </w:r>
      <w:r w:rsidRPr="00FB28E9">
        <w:rPr>
          <w:rFonts w:ascii="仿宋_GB2312" w:eastAsia="仿宋_GB2312" w:hAnsi="仿宋" w:cs="方正仿宋简体" w:hint="eastAsia"/>
          <w:sz w:val="32"/>
          <w:szCs w:val="32"/>
        </w:rPr>
        <w:t>家企业</w:t>
      </w:r>
      <w:r w:rsidR="00D87CD2">
        <w:rPr>
          <w:rFonts w:ascii="仿宋_GB2312" w:eastAsia="仿宋_GB2312" w:hAnsi="仿宋" w:cs="方正仿宋简体" w:hint="eastAsia"/>
          <w:sz w:val="32"/>
          <w:szCs w:val="32"/>
        </w:rPr>
        <w:t>生产</w:t>
      </w:r>
      <w:r w:rsidRPr="00FB28E9">
        <w:rPr>
          <w:rFonts w:ascii="仿宋_GB2312" w:eastAsia="仿宋_GB2312" w:hAnsi="仿宋" w:cs="方正仿宋简体" w:hint="eastAsia"/>
          <w:sz w:val="32"/>
          <w:szCs w:val="32"/>
        </w:rPr>
        <w:t>的6</w:t>
      </w:r>
      <w:r>
        <w:rPr>
          <w:rFonts w:ascii="仿宋_GB2312" w:eastAsia="仿宋_GB2312" w:hAnsi="仿宋" w:cs="方正仿宋简体" w:hint="eastAsia"/>
          <w:sz w:val="32"/>
          <w:szCs w:val="32"/>
        </w:rPr>
        <w:t>9</w:t>
      </w:r>
      <w:r w:rsidRPr="00FB28E9">
        <w:rPr>
          <w:rFonts w:ascii="仿宋_GB2312" w:eastAsia="仿宋_GB2312" w:hAnsi="仿宋" w:cs="方正仿宋简体" w:hint="eastAsia"/>
          <w:sz w:val="32"/>
          <w:szCs w:val="32"/>
        </w:rPr>
        <w:t>批次家用和类似用途剩余电流动作断路器产品。</w:t>
      </w:r>
    </w:p>
    <w:p w:rsidR="00CC23B5" w:rsidRDefault="00FB28E9" w:rsidP="003C6F1F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FB28E9">
        <w:rPr>
          <w:rFonts w:ascii="仿宋_GB2312" w:eastAsia="仿宋_GB2312" w:hAnsi="仿宋" w:cs="方正仿宋简体" w:hint="eastAsia"/>
          <w:sz w:val="32"/>
          <w:szCs w:val="32"/>
        </w:rPr>
        <w:t>本次抽查依据GB/T16916.1-2014《家用和类似用途的不带过电流保护的剩余电流动作断路器(RCCB)  第1部分：一般规则》、GB/T16916.21-2008《家用和类似用途的不带过电流保护的剩余电流动作断路器（RCCB） 第21部分：一般规则对动作功能与电源电压无关的RCCB的适用性</w:t>
      </w:r>
      <w:proofErr w:type="gramStart"/>
      <w:r w:rsidRPr="00FB28E9">
        <w:rPr>
          <w:rFonts w:ascii="仿宋_GB2312" w:eastAsia="仿宋_GB2312" w:hAnsi="仿宋" w:cs="方正仿宋简体" w:hint="eastAsia"/>
          <w:sz w:val="32"/>
          <w:szCs w:val="32"/>
        </w:rPr>
        <w:t>》</w:t>
      </w:r>
      <w:proofErr w:type="gramEnd"/>
      <w:r w:rsidRPr="00FB28E9">
        <w:rPr>
          <w:rFonts w:ascii="仿宋_GB2312" w:eastAsia="仿宋_GB2312" w:hAnsi="仿宋" w:cs="方正仿宋简体" w:hint="eastAsia"/>
          <w:sz w:val="32"/>
          <w:szCs w:val="32"/>
        </w:rPr>
        <w:t>、GB/T16916.22-2008《家用和类似用途的不带过电流保护的剩余电流动作断路器（RCCB） 第22部分：一般规则对动作功能与电源电压有关的RCCB的适用性》、GB/T16917.1-2014《家用和类似用途的带过电流保护的剩余电流动作断路器(RCBO) 第1部分：一般规则》、GB/T16917.21-2008《家用和类似用途的带过电流保护的剩余电流动作断路器（RCBO） 第21部分：一般规则对动作功能与电源电压无关的RCBO的适用性》、GB/T16917.22-2008《家用和类似用途的带过电流保护的剩余电流动作断路器（RCBO） 第22部分：一般规则对动作功能与电源电压有关的RCBO的适用性》等标准的要求，对家用和类似用途剩余电流动作断路器产品的耐异常发热和耐燃性、温升、在剩余电流条件下的动作特性、过电流动作特性、验证额定剩余接</w:t>
      </w:r>
      <w:r w:rsidRPr="00FB28E9">
        <w:rPr>
          <w:rFonts w:ascii="仿宋_GB2312" w:eastAsia="仿宋_GB2312" w:hAnsi="仿宋" w:cs="方正仿宋简体" w:hint="eastAsia"/>
          <w:sz w:val="32"/>
          <w:szCs w:val="32"/>
        </w:rPr>
        <w:lastRenderedPageBreak/>
        <w:t>通和分断能力(I</w:t>
      </w:r>
      <w:r w:rsidRPr="00456CFC">
        <w:rPr>
          <w:rFonts w:ascii="仿宋_GB2312" w:eastAsia="仿宋_GB2312" w:hAnsi="仿宋" w:cs="方正仿宋简体" w:hint="eastAsia"/>
          <w:sz w:val="32"/>
          <w:szCs w:val="32"/>
          <w:vertAlign w:val="subscript"/>
        </w:rPr>
        <w:t>△m</w:t>
      </w:r>
      <w:r w:rsidRPr="00FB28E9">
        <w:rPr>
          <w:rFonts w:ascii="仿宋_GB2312" w:eastAsia="仿宋_GB2312" w:hAnsi="仿宋" w:cs="方正仿宋简体" w:hint="eastAsia"/>
          <w:sz w:val="32"/>
          <w:szCs w:val="32"/>
        </w:rPr>
        <w:t>)、在运行短路能力下的性能、动作特性等7个项目进行了检验。</w:t>
      </w:r>
    </w:p>
    <w:p w:rsidR="003C6F1F" w:rsidRPr="003C6F1F" w:rsidRDefault="00D87CD2" w:rsidP="003C6F1F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>
        <w:rPr>
          <w:rFonts w:ascii="仿宋_GB2312" w:eastAsia="仿宋_GB2312" w:hAnsi="仿宋" w:cs="方正仿宋简体" w:hint="eastAsia"/>
          <w:sz w:val="32"/>
          <w:szCs w:val="32"/>
        </w:rPr>
        <w:t>抽查发现有7批次产品不符合标准的规定，涉及到</w:t>
      </w:r>
      <w:r w:rsidR="00FB28E9" w:rsidRPr="00FB28E9">
        <w:rPr>
          <w:rFonts w:ascii="仿宋_GB2312" w:eastAsia="仿宋_GB2312" w:hAnsi="仿宋" w:cs="方正仿宋简体" w:hint="eastAsia"/>
          <w:sz w:val="32"/>
          <w:szCs w:val="32"/>
        </w:rPr>
        <w:t>在剩余电流条件下的动作特性、过电流动作特性、验证额定剩余接通和分断能力(I</w:t>
      </w:r>
      <w:r w:rsidR="00FB28E9" w:rsidRPr="00456CFC">
        <w:rPr>
          <w:rFonts w:ascii="仿宋_GB2312" w:eastAsia="仿宋_GB2312" w:hAnsi="仿宋" w:cs="方正仿宋简体" w:hint="eastAsia"/>
          <w:sz w:val="32"/>
          <w:szCs w:val="32"/>
          <w:vertAlign w:val="subscript"/>
        </w:rPr>
        <w:t>△m</w:t>
      </w:r>
      <w:r w:rsidR="00FB28E9" w:rsidRPr="00FB28E9">
        <w:rPr>
          <w:rFonts w:ascii="仿宋_GB2312" w:eastAsia="仿宋_GB2312" w:hAnsi="仿宋" w:cs="方正仿宋简体" w:hint="eastAsia"/>
          <w:sz w:val="32"/>
          <w:szCs w:val="32"/>
        </w:rPr>
        <w:t>)、在运行短路能力下的性能、动作特性</w:t>
      </w:r>
      <w:r>
        <w:rPr>
          <w:rFonts w:ascii="仿宋_GB2312" w:eastAsia="仿宋_GB2312" w:hAnsi="仿宋" w:cs="方正仿宋简体" w:hint="eastAsia"/>
          <w:sz w:val="32"/>
          <w:szCs w:val="32"/>
        </w:rPr>
        <w:t>项目</w:t>
      </w:r>
      <w:r w:rsidR="00FB28E9" w:rsidRPr="00FB28E9">
        <w:rPr>
          <w:rFonts w:ascii="仿宋_GB2312" w:eastAsia="仿宋_GB2312" w:hAnsi="仿宋" w:cs="方正仿宋简体" w:hint="eastAsia"/>
          <w:sz w:val="32"/>
          <w:szCs w:val="32"/>
        </w:rPr>
        <w:t>。</w:t>
      </w:r>
      <w:r>
        <w:rPr>
          <w:rFonts w:ascii="仿宋_GB2312" w:eastAsia="仿宋_GB2312" w:hAnsi="仿宋" w:cs="方正仿宋简体" w:hint="eastAsia"/>
          <w:sz w:val="32"/>
          <w:szCs w:val="32"/>
        </w:rPr>
        <w:t>具体抽查结果见附表1-</w:t>
      </w:r>
      <w:r w:rsidR="00407F19">
        <w:rPr>
          <w:rFonts w:ascii="仿宋_GB2312" w:eastAsia="仿宋_GB2312" w:hAnsi="仿宋" w:cs="方正仿宋简体"/>
          <w:sz w:val="32"/>
          <w:szCs w:val="32"/>
        </w:rPr>
        <w:t>30</w:t>
      </w:r>
      <w:r>
        <w:rPr>
          <w:rFonts w:ascii="仿宋_GB2312" w:eastAsia="仿宋_GB2312" w:hAnsi="仿宋" w:cs="方正仿宋简体" w:hint="eastAsia"/>
          <w:sz w:val="32"/>
          <w:szCs w:val="32"/>
        </w:rPr>
        <w:t>。</w:t>
      </w:r>
      <w:bookmarkStart w:id="0" w:name="_GoBack"/>
      <w:bookmarkEnd w:id="0"/>
    </w:p>
    <w:sectPr w:rsidR="003C6F1F" w:rsidRPr="003C6F1F" w:rsidSect="00FD092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F34" w:rsidRDefault="00FD2F34" w:rsidP="00FB28E9">
      <w:r>
        <w:separator/>
      </w:r>
    </w:p>
  </w:endnote>
  <w:endnote w:type="continuationSeparator" w:id="0">
    <w:p w:rsidR="00FD2F34" w:rsidRDefault="00FD2F34" w:rsidP="00FB2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F34" w:rsidRDefault="00FD2F34" w:rsidP="00FB28E9">
      <w:r>
        <w:separator/>
      </w:r>
    </w:p>
  </w:footnote>
  <w:footnote w:type="continuationSeparator" w:id="0">
    <w:p w:rsidR="00FD2F34" w:rsidRDefault="00FD2F34" w:rsidP="00FB28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523"/>
    <w:rsid w:val="00083307"/>
    <w:rsid w:val="003C6F1F"/>
    <w:rsid w:val="00407F19"/>
    <w:rsid w:val="00456CFC"/>
    <w:rsid w:val="00462E6C"/>
    <w:rsid w:val="005F5F2F"/>
    <w:rsid w:val="005F7BC3"/>
    <w:rsid w:val="00793206"/>
    <w:rsid w:val="008625C1"/>
    <w:rsid w:val="00A50681"/>
    <w:rsid w:val="00A50BB8"/>
    <w:rsid w:val="00BF4523"/>
    <w:rsid w:val="00BF5261"/>
    <w:rsid w:val="00CC23B5"/>
    <w:rsid w:val="00D51DC5"/>
    <w:rsid w:val="00D87CD2"/>
    <w:rsid w:val="00DA546D"/>
    <w:rsid w:val="00E22F31"/>
    <w:rsid w:val="00F23DDE"/>
    <w:rsid w:val="00FB28E9"/>
    <w:rsid w:val="00FD2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uiPriority w:val="99"/>
    <w:qFormat/>
    <w:rsid w:val="00A50BB8"/>
    <w:rPr>
      <w:rFonts w:ascii="宋体" w:eastAsia="宋体" w:hAnsi="Courier New" w:cs="Times New Roman"/>
      <w:kern w:val="0"/>
      <w:sz w:val="20"/>
      <w:szCs w:val="20"/>
    </w:rPr>
  </w:style>
  <w:style w:type="paragraph" w:styleId="a3">
    <w:name w:val="Plain Text"/>
    <w:basedOn w:val="a"/>
    <w:link w:val="Char"/>
    <w:uiPriority w:val="99"/>
    <w:unhideWhenUsed/>
    <w:qFormat/>
    <w:rsid w:val="00A50BB8"/>
    <w:rPr>
      <w:rFonts w:ascii="宋体" w:hAnsi="Courier New"/>
      <w:kern w:val="0"/>
      <w:sz w:val="20"/>
      <w:szCs w:val="20"/>
    </w:rPr>
  </w:style>
  <w:style w:type="character" w:customStyle="1" w:styleId="Char1">
    <w:name w:val="纯文本 Char1"/>
    <w:basedOn w:val="a0"/>
    <w:uiPriority w:val="99"/>
    <w:semiHidden/>
    <w:rsid w:val="00A50BB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FB28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B28E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FB2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FB28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wangyue</dc:creator>
  <cp:keywords/>
  <dc:description/>
  <cp:lastModifiedBy>Windows 用户</cp:lastModifiedBy>
  <cp:revision>16</cp:revision>
  <dcterms:created xsi:type="dcterms:W3CDTF">2018-11-29T03:09:00Z</dcterms:created>
  <dcterms:modified xsi:type="dcterms:W3CDTF">2018-12-25T06:06:00Z</dcterms:modified>
</cp:coreProperties>
</file>